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D41ED" w14:textId="16E38F6D" w:rsidR="0065129D" w:rsidRPr="0065129D" w:rsidRDefault="0065129D" w:rsidP="0065129D">
      <w:pPr>
        <w:rPr>
          <w:b/>
          <w:bCs/>
          <w:sz w:val="40"/>
          <w:szCs w:val="40"/>
        </w:rPr>
      </w:pPr>
      <w:r w:rsidRPr="0065129D">
        <w:rPr>
          <w:b/>
          <w:bCs/>
          <w:sz w:val="40"/>
          <w:szCs w:val="40"/>
        </w:rPr>
        <w:t>OPIS PRZEDMIOTU ZAMÓWIENIA (OPZ)</w:t>
      </w:r>
    </w:p>
    <w:p w14:paraId="2516DCBE" w14:textId="77777777" w:rsidR="0065129D" w:rsidRPr="0065129D" w:rsidRDefault="0065129D" w:rsidP="0065129D">
      <w:r w:rsidRPr="0065129D">
        <w:rPr>
          <w:b/>
          <w:bCs/>
        </w:rPr>
        <w:t>Przedmiot zamówienia:</w:t>
      </w:r>
      <w:r w:rsidRPr="0065129D">
        <w:br/>
        <w:t>Dostawa 2 sztuk fabrycznie nowych, bezolejowych pomp próżniowych kłowych w wykonaniu o podwyższonej odporności na wilgoć, wraz z separatorami cieczy i falownikami.</w:t>
      </w:r>
    </w:p>
    <w:p w14:paraId="791F2EF9" w14:textId="77777777" w:rsidR="0065129D" w:rsidRPr="0065129D" w:rsidRDefault="0065129D" w:rsidP="0065129D">
      <w:r w:rsidRPr="0065129D">
        <w:rPr>
          <w:i/>
          <w:iCs/>
        </w:rPr>
        <w:t>Zgodnie z PZP, nazwy własne służą określeniu klasy jakościowej. Zamawiający wymaga zaoferowania urządzeń o parametrach nie gorszych niż wskazane modele referencyjne.</w:t>
      </w:r>
    </w:p>
    <w:p w14:paraId="3C5A1160" w14:textId="77777777" w:rsidR="0065129D" w:rsidRPr="0065129D" w:rsidRDefault="0065129D" w:rsidP="0065129D">
      <w:pPr>
        <w:rPr>
          <w:b/>
          <w:bCs/>
        </w:rPr>
      </w:pPr>
      <w:r w:rsidRPr="0065129D">
        <w:rPr>
          <w:b/>
          <w:bCs/>
        </w:rPr>
        <w:t>I. Pompy próżniowe (2 sztuki)</w:t>
      </w:r>
    </w:p>
    <w:p w14:paraId="5A92ABD7" w14:textId="7FC01218" w:rsidR="0065129D" w:rsidRDefault="0065129D" w:rsidP="0065129D">
      <w:pPr>
        <w:rPr>
          <w:b/>
          <w:bCs/>
        </w:rPr>
      </w:pPr>
      <w:r w:rsidRPr="0065129D">
        <w:rPr>
          <w:b/>
          <w:bCs/>
        </w:rPr>
        <w:t>Wymagane parametry techniczne graniczne:</w:t>
      </w:r>
    </w:p>
    <w:p w14:paraId="227D8430" w14:textId="6C4A76E5" w:rsidR="000F1868" w:rsidRPr="000F1868" w:rsidRDefault="000F1868" w:rsidP="000F1868">
      <w:r w:rsidRPr="000F1868">
        <w:rPr>
          <w:b/>
          <w:bCs/>
        </w:rPr>
        <w:t>Modele referencyjne:</w:t>
      </w:r>
    </w:p>
    <w:p w14:paraId="4444F89C" w14:textId="77777777" w:rsidR="000F1868" w:rsidRPr="000F1868" w:rsidRDefault="000F1868" w:rsidP="000F1868">
      <w:pPr>
        <w:numPr>
          <w:ilvl w:val="0"/>
          <w:numId w:val="6"/>
        </w:numPr>
      </w:pPr>
      <w:r w:rsidRPr="000F1868">
        <w:rPr>
          <w:b/>
          <w:bCs/>
        </w:rPr>
        <w:t xml:space="preserve">Busch </w:t>
      </w:r>
      <w:proofErr w:type="spellStart"/>
      <w:r w:rsidRPr="000F1868">
        <w:rPr>
          <w:b/>
          <w:bCs/>
        </w:rPr>
        <w:t>Mink</w:t>
      </w:r>
      <w:proofErr w:type="spellEnd"/>
      <w:r w:rsidRPr="000F1868">
        <w:rPr>
          <w:b/>
          <w:bCs/>
        </w:rPr>
        <w:t xml:space="preserve"> MM 1502 AV (wersja AQUA)</w:t>
      </w:r>
    </w:p>
    <w:p w14:paraId="0B16D69B" w14:textId="174C2776" w:rsidR="000F1868" w:rsidRDefault="000F1868" w:rsidP="0065129D">
      <w:pPr>
        <w:numPr>
          <w:ilvl w:val="0"/>
          <w:numId w:val="6"/>
        </w:numPr>
      </w:pPr>
      <w:proofErr w:type="spellStart"/>
      <w:r w:rsidRPr="000F1868">
        <w:rPr>
          <w:b/>
          <w:bCs/>
        </w:rPr>
        <w:t>Elmo</w:t>
      </w:r>
      <w:proofErr w:type="spellEnd"/>
      <w:r w:rsidRPr="000F1868">
        <w:rPr>
          <w:b/>
          <w:bCs/>
        </w:rPr>
        <w:t xml:space="preserve"> </w:t>
      </w:r>
      <w:proofErr w:type="spellStart"/>
      <w:r w:rsidRPr="000F1868">
        <w:rPr>
          <w:b/>
          <w:bCs/>
        </w:rPr>
        <w:t>Rietschle</w:t>
      </w:r>
      <w:proofErr w:type="spellEnd"/>
      <w:r w:rsidRPr="000F1868">
        <w:rPr>
          <w:b/>
          <w:bCs/>
        </w:rPr>
        <w:t xml:space="preserve"> C-VLR 501 (wersja z zabezpieczeniem antykorozyjnym / </w:t>
      </w:r>
      <w:proofErr w:type="spellStart"/>
      <w:r w:rsidRPr="000F1868">
        <w:rPr>
          <w:b/>
          <w:bCs/>
        </w:rPr>
        <w:t>ProCoat</w:t>
      </w:r>
      <w:proofErr w:type="spellEnd"/>
      <w:r w:rsidRPr="000F1868">
        <w:rPr>
          <w:b/>
          <w:bCs/>
        </w:rPr>
        <w:t>)</w:t>
      </w:r>
    </w:p>
    <w:p w14:paraId="150E7197" w14:textId="2FF8310B" w:rsidR="000F1868" w:rsidRPr="0065129D" w:rsidRDefault="000F1868" w:rsidP="000F1868">
      <w:r w:rsidRPr="000F1868">
        <w:rPr>
          <w:b/>
          <w:bCs/>
        </w:rPr>
        <w:t>Wymagane parametry techniczne graniczne</w:t>
      </w:r>
    </w:p>
    <w:p w14:paraId="47D749D2" w14:textId="3E9F007B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Rodzaj pompy:</w:t>
      </w:r>
      <w:r>
        <w:t xml:space="preserve"> </w:t>
      </w:r>
      <w:r w:rsidRPr="0065129D">
        <w:t>Kłowa, bezolejowa (sucha), sprężanie bezstykowe.</w:t>
      </w:r>
    </w:p>
    <w:p w14:paraId="2937DAA7" w14:textId="278F33A8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Wydajność nominalna:</w:t>
      </w:r>
      <w:r>
        <w:t xml:space="preserve"> </w:t>
      </w:r>
      <w:r w:rsidRPr="0065129D">
        <w:t xml:space="preserve">min. 500 m³/h (przy 50 </w:t>
      </w:r>
      <w:proofErr w:type="spellStart"/>
      <w:r w:rsidRPr="0065129D">
        <w:t>Hz</w:t>
      </w:r>
      <w:proofErr w:type="spellEnd"/>
      <w:r w:rsidRPr="0065129D">
        <w:t>).</w:t>
      </w:r>
    </w:p>
    <w:p w14:paraId="5ECBF895" w14:textId="6E7D5DC6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Podciśnienie końcowe (praca ciągła):</w:t>
      </w:r>
      <w:r>
        <w:t xml:space="preserve"> </w:t>
      </w:r>
      <w:r w:rsidRPr="0065129D">
        <w:t xml:space="preserve">200 </w:t>
      </w:r>
      <w:proofErr w:type="spellStart"/>
      <w:r w:rsidRPr="0065129D">
        <w:t>mbar</w:t>
      </w:r>
      <w:proofErr w:type="spellEnd"/>
      <w:r w:rsidRPr="0065129D">
        <w:t xml:space="preserve"> (</w:t>
      </w:r>
      <w:proofErr w:type="spellStart"/>
      <w:r w:rsidRPr="0065129D">
        <w:t>abs</w:t>
      </w:r>
      <w:proofErr w:type="spellEnd"/>
      <w:r w:rsidRPr="0065129D">
        <w:t xml:space="preserve">.) lub niższe (np. 150 </w:t>
      </w:r>
      <w:proofErr w:type="spellStart"/>
      <w:r w:rsidRPr="0065129D">
        <w:t>mbar</w:t>
      </w:r>
      <w:proofErr w:type="spellEnd"/>
      <w:r w:rsidRPr="0065129D">
        <w:t>).</w:t>
      </w:r>
    </w:p>
    <w:p w14:paraId="3B8BF0C6" w14:textId="77777777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Odporność na wilgoć / Zabezpieczenie antykorozyjne:</w:t>
      </w:r>
    </w:p>
    <w:p w14:paraId="02A0C1FC" w14:textId="77777777" w:rsidR="0065129D" w:rsidRPr="0065129D" w:rsidRDefault="0065129D" w:rsidP="0065129D">
      <w:pPr>
        <w:numPr>
          <w:ilvl w:val="1"/>
          <w:numId w:val="2"/>
        </w:numPr>
      </w:pPr>
      <w:r w:rsidRPr="0065129D">
        <w:t>Wymagane przystosowanie pompy do pracy z wilgotnym medium.</w:t>
      </w:r>
    </w:p>
    <w:p w14:paraId="6C3EA328" w14:textId="5A8359DB" w:rsidR="0065129D" w:rsidRPr="0065129D" w:rsidRDefault="0065129D" w:rsidP="0065129D">
      <w:pPr>
        <w:numPr>
          <w:ilvl w:val="1"/>
          <w:numId w:val="2"/>
        </w:numPr>
      </w:pPr>
      <w:r w:rsidRPr="0065129D">
        <w:t>Wymaga się zastosowania fabrycznych powłok antykorozyjnych na wirnikach i wewnątrz komory sprężania odporności na korozję.</w:t>
      </w:r>
    </w:p>
    <w:p w14:paraId="3A0621BB" w14:textId="77777777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Silnik elektryczny:</w:t>
      </w:r>
    </w:p>
    <w:p w14:paraId="1848D894" w14:textId="77777777" w:rsidR="0065129D" w:rsidRPr="0065129D" w:rsidRDefault="0065129D" w:rsidP="0065129D">
      <w:pPr>
        <w:numPr>
          <w:ilvl w:val="1"/>
          <w:numId w:val="2"/>
        </w:numPr>
      </w:pPr>
      <w:r w:rsidRPr="0065129D">
        <w:t xml:space="preserve">Moc: Dostosowana do wydajności pompy, w zakresie 9,0 kW – 15,0 </w:t>
      </w:r>
      <w:proofErr w:type="spellStart"/>
      <w:r w:rsidRPr="0065129D">
        <w:t>kW.</w:t>
      </w:r>
      <w:proofErr w:type="spellEnd"/>
    </w:p>
    <w:p w14:paraId="285AE876" w14:textId="77777777" w:rsidR="0065129D" w:rsidRPr="0065129D" w:rsidRDefault="0065129D" w:rsidP="0065129D">
      <w:pPr>
        <w:numPr>
          <w:ilvl w:val="1"/>
          <w:numId w:val="2"/>
        </w:numPr>
      </w:pPr>
      <w:r w:rsidRPr="0065129D">
        <w:t>Napięcie: 3x400V / 690V (lub zbliżone standardowe), 50Hz.</w:t>
      </w:r>
    </w:p>
    <w:p w14:paraId="4294B01D" w14:textId="77777777" w:rsidR="0065129D" w:rsidRPr="0065129D" w:rsidRDefault="0065129D" w:rsidP="0065129D">
      <w:pPr>
        <w:numPr>
          <w:ilvl w:val="1"/>
          <w:numId w:val="2"/>
        </w:numPr>
      </w:pPr>
      <w:r w:rsidRPr="0065129D">
        <w:t>Klasa sprawności: min. IE3.</w:t>
      </w:r>
    </w:p>
    <w:p w14:paraId="5D3519AE" w14:textId="3C098828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Poziom hałasu:</w:t>
      </w:r>
      <w:r w:rsidR="00A55435">
        <w:t xml:space="preserve"> </w:t>
      </w:r>
      <w:r w:rsidRPr="0065129D">
        <w:t xml:space="preserve">max. 85 </w:t>
      </w:r>
      <w:proofErr w:type="spellStart"/>
      <w:r w:rsidRPr="0065129D">
        <w:t>dB</w:t>
      </w:r>
      <w:proofErr w:type="spellEnd"/>
      <w:r w:rsidRPr="0065129D">
        <w:t>(A) (zgodnie z ISO 2151).</w:t>
      </w:r>
    </w:p>
    <w:p w14:paraId="59271D8C" w14:textId="77777777" w:rsidR="0065129D" w:rsidRPr="0065129D" w:rsidRDefault="0065129D" w:rsidP="0065129D">
      <w:pPr>
        <w:numPr>
          <w:ilvl w:val="0"/>
          <w:numId w:val="2"/>
        </w:numPr>
      </w:pPr>
      <w:r w:rsidRPr="0065129D">
        <w:rPr>
          <w:b/>
          <w:bCs/>
        </w:rPr>
        <w:t>Wyposażenie zintegrowane:</w:t>
      </w:r>
    </w:p>
    <w:p w14:paraId="4CA56EEE" w14:textId="3CA8712A" w:rsidR="0065129D" w:rsidRPr="0065129D" w:rsidRDefault="0065129D" w:rsidP="0065129D">
      <w:pPr>
        <w:numPr>
          <w:ilvl w:val="1"/>
          <w:numId w:val="2"/>
        </w:numPr>
      </w:pPr>
      <w:r w:rsidRPr="0065129D">
        <w:t>Zawór regulacyjny/</w:t>
      </w:r>
      <w:r w:rsidR="000F1868" w:rsidRPr="0065129D">
        <w:t>nadmiarowej próżni</w:t>
      </w:r>
      <w:r w:rsidRPr="0065129D">
        <w:t xml:space="preserve"> (zabezpieczenie przed przeciążeniem).</w:t>
      </w:r>
    </w:p>
    <w:p w14:paraId="019D8FF5" w14:textId="77777777" w:rsidR="0065129D" w:rsidRPr="0065129D" w:rsidRDefault="0065129D" w:rsidP="0065129D">
      <w:pPr>
        <w:numPr>
          <w:ilvl w:val="1"/>
          <w:numId w:val="2"/>
        </w:numPr>
      </w:pPr>
      <w:r w:rsidRPr="0065129D">
        <w:lastRenderedPageBreak/>
        <w:t>Wbudowany lub dołączony filtr ssący siatkowy/poliestrowy.</w:t>
      </w:r>
    </w:p>
    <w:p w14:paraId="14A86846" w14:textId="77777777" w:rsidR="0065129D" w:rsidRPr="0065129D" w:rsidRDefault="0065129D" w:rsidP="0065129D">
      <w:pPr>
        <w:rPr>
          <w:b/>
          <w:bCs/>
        </w:rPr>
      </w:pPr>
      <w:r w:rsidRPr="0065129D">
        <w:rPr>
          <w:b/>
          <w:bCs/>
        </w:rPr>
        <w:t>II. Separatory cieczy (2 sztuki)</w:t>
      </w:r>
    </w:p>
    <w:p w14:paraId="1BB4F6BC" w14:textId="77777777" w:rsidR="0065129D" w:rsidRPr="0065129D" w:rsidRDefault="0065129D" w:rsidP="0065129D">
      <w:r w:rsidRPr="0065129D">
        <w:t>Dedykowane do ochrony pomp przed zassaniem kondensatu (Odpowiednik serii STS).</w:t>
      </w:r>
    </w:p>
    <w:p w14:paraId="086A5D35" w14:textId="2213011F" w:rsidR="0065129D" w:rsidRPr="0065129D" w:rsidRDefault="0065129D" w:rsidP="0065129D">
      <w:pPr>
        <w:numPr>
          <w:ilvl w:val="0"/>
          <w:numId w:val="3"/>
        </w:numPr>
      </w:pPr>
      <w:r w:rsidRPr="0065129D">
        <w:rPr>
          <w:b/>
          <w:bCs/>
        </w:rPr>
        <w:t>Typ:</w:t>
      </w:r>
      <w:r>
        <w:t xml:space="preserve"> </w:t>
      </w:r>
      <w:r w:rsidRPr="0065129D">
        <w:t>Separator cyklonowy / pułapka wodna montowana na rurociągu przed pompą.</w:t>
      </w:r>
    </w:p>
    <w:p w14:paraId="73868059" w14:textId="0F117897" w:rsidR="0065129D" w:rsidRPr="0065129D" w:rsidRDefault="0065129D" w:rsidP="0065129D">
      <w:pPr>
        <w:numPr>
          <w:ilvl w:val="0"/>
          <w:numId w:val="3"/>
        </w:numPr>
      </w:pPr>
      <w:r w:rsidRPr="0065129D">
        <w:rPr>
          <w:b/>
          <w:bCs/>
        </w:rPr>
        <w:t>Przepływ nominalny:</w:t>
      </w:r>
      <w:r>
        <w:t xml:space="preserve"> </w:t>
      </w:r>
      <w:r w:rsidRPr="0065129D">
        <w:t>min. 500 m³/h (nie może dławić pompy).</w:t>
      </w:r>
    </w:p>
    <w:p w14:paraId="09F6C079" w14:textId="76ADD672" w:rsidR="0065129D" w:rsidRPr="0065129D" w:rsidRDefault="0065129D" w:rsidP="0065129D">
      <w:pPr>
        <w:numPr>
          <w:ilvl w:val="0"/>
          <w:numId w:val="3"/>
        </w:numPr>
      </w:pPr>
      <w:r w:rsidRPr="0065129D">
        <w:rPr>
          <w:b/>
          <w:bCs/>
        </w:rPr>
        <w:t>Wykonanie:</w:t>
      </w:r>
      <w:r>
        <w:t xml:space="preserve"> </w:t>
      </w:r>
      <w:r w:rsidRPr="0065129D">
        <w:t>Stal nierdzewna, stal malowana proszkowo lub tworzywo o wysokiej wytrzymałości chemicznej i mechanicznej.</w:t>
      </w:r>
    </w:p>
    <w:p w14:paraId="5A428DA4" w14:textId="1AED6EAF" w:rsidR="0065129D" w:rsidRPr="0065129D" w:rsidRDefault="0065129D" w:rsidP="0065129D">
      <w:pPr>
        <w:numPr>
          <w:ilvl w:val="0"/>
          <w:numId w:val="3"/>
        </w:numPr>
      </w:pPr>
      <w:r w:rsidRPr="0065129D">
        <w:rPr>
          <w:b/>
          <w:bCs/>
        </w:rPr>
        <w:t>Separacja:</w:t>
      </w:r>
      <w:r>
        <w:t xml:space="preserve"> </w:t>
      </w:r>
      <w:r w:rsidRPr="0065129D">
        <w:t>Skuteczne oddzielanie frakcji płynnej (wody/kondensatu) od powietrza.</w:t>
      </w:r>
    </w:p>
    <w:p w14:paraId="4640A272" w14:textId="41808A32" w:rsidR="0065129D" w:rsidRPr="0065129D" w:rsidRDefault="0065129D" w:rsidP="0065129D">
      <w:pPr>
        <w:numPr>
          <w:ilvl w:val="0"/>
          <w:numId w:val="3"/>
        </w:numPr>
      </w:pPr>
      <w:r w:rsidRPr="0065129D">
        <w:rPr>
          <w:b/>
          <w:bCs/>
        </w:rPr>
        <w:t>Spust:</w:t>
      </w:r>
      <w:r>
        <w:t xml:space="preserve"> </w:t>
      </w:r>
      <w:r w:rsidRPr="0065129D">
        <w:t>Zawór spustowy w dolnej części zbiornika.</w:t>
      </w:r>
    </w:p>
    <w:p w14:paraId="38A4CF66" w14:textId="3E977DD3" w:rsidR="0065129D" w:rsidRPr="0065129D" w:rsidRDefault="0065129D" w:rsidP="0065129D">
      <w:pPr>
        <w:numPr>
          <w:ilvl w:val="0"/>
          <w:numId w:val="3"/>
        </w:numPr>
      </w:pPr>
      <w:r w:rsidRPr="0065129D">
        <w:rPr>
          <w:b/>
          <w:bCs/>
        </w:rPr>
        <w:t>Kompatybilność:</w:t>
      </w:r>
      <w:r>
        <w:t xml:space="preserve"> </w:t>
      </w:r>
      <w:r w:rsidRPr="0065129D">
        <w:t>Średnica przyłączy dopasowana do króćców pompy (bez konieczności stosowania redukcji dławiących przepływ).</w:t>
      </w:r>
    </w:p>
    <w:p w14:paraId="25B549AF" w14:textId="77777777" w:rsidR="0065129D" w:rsidRPr="0065129D" w:rsidRDefault="0065129D" w:rsidP="0065129D">
      <w:pPr>
        <w:rPr>
          <w:b/>
          <w:bCs/>
        </w:rPr>
      </w:pPr>
      <w:r w:rsidRPr="0065129D">
        <w:rPr>
          <w:b/>
          <w:bCs/>
        </w:rPr>
        <w:t>III. Falowniki (2 sztuki)</w:t>
      </w:r>
    </w:p>
    <w:p w14:paraId="36D878F2" w14:textId="50045677" w:rsidR="0065129D" w:rsidRPr="0065129D" w:rsidRDefault="0065129D" w:rsidP="0065129D">
      <w:pPr>
        <w:numPr>
          <w:ilvl w:val="0"/>
          <w:numId w:val="4"/>
        </w:numPr>
      </w:pPr>
      <w:r w:rsidRPr="0065129D">
        <w:rPr>
          <w:b/>
          <w:bCs/>
        </w:rPr>
        <w:t>Rodzaj:</w:t>
      </w:r>
      <w:r>
        <w:t xml:space="preserve"> </w:t>
      </w:r>
      <w:r w:rsidRPr="0065129D">
        <w:t>Przemiennik częstotliwości wektorowy.</w:t>
      </w:r>
    </w:p>
    <w:p w14:paraId="29A4A280" w14:textId="375BF773" w:rsidR="0065129D" w:rsidRPr="0065129D" w:rsidRDefault="0065129D" w:rsidP="0065129D">
      <w:pPr>
        <w:numPr>
          <w:ilvl w:val="0"/>
          <w:numId w:val="4"/>
        </w:numPr>
      </w:pPr>
      <w:r w:rsidRPr="0065129D">
        <w:rPr>
          <w:b/>
          <w:bCs/>
        </w:rPr>
        <w:t>Zasilanie:</w:t>
      </w:r>
      <w:r>
        <w:t xml:space="preserve"> </w:t>
      </w:r>
      <w:r w:rsidRPr="0065129D">
        <w:t>3x400V.</w:t>
      </w:r>
    </w:p>
    <w:p w14:paraId="2BFAC006" w14:textId="0F92682A" w:rsidR="0065129D" w:rsidRPr="0065129D" w:rsidRDefault="0065129D" w:rsidP="0065129D">
      <w:pPr>
        <w:numPr>
          <w:ilvl w:val="0"/>
          <w:numId w:val="4"/>
        </w:numPr>
      </w:pPr>
      <w:r w:rsidRPr="0065129D">
        <w:rPr>
          <w:b/>
          <w:bCs/>
        </w:rPr>
        <w:t>Moc:</w:t>
      </w:r>
      <w:r>
        <w:t xml:space="preserve"> </w:t>
      </w:r>
      <w:r w:rsidRPr="0065129D">
        <w:t>Dobrana do mocy znamionowej silnika zaoferowanej pompy (odpowiednio dla 9.2 kW lub 11 kW + zapas).</w:t>
      </w:r>
    </w:p>
    <w:p w14:paraId="4DA57082" w14:textId="77777777" w:rsidR="0065129D" w:rsidRPr="0065129D" w:rsidRDefault="0065129D" w:rsidP="0065129D">
      <w:pPr>
        <w:numPr>
          <w:ilvl w:val="0"/>
          <w:numId w:val="4"/>
        </w:numPr>
      </w:pPr>
      <w:r w:rsidRPr="0065129D">
        <w:rPr>
          <w:b/>
          <w:bCs/>
        </w:rPr>
        <w:t>Funkcje sterowania:</w:t>
      </w:r>
    </w:p>
    <w:p w14:paraId="5EDA0C42" w14:textId="77777777" w:rsidR="0065129D" w:rsidRPr="0065129D" w:rsidRDefault="0065129D" w:rsidP="0065129D">
      <w:pPr>
        <w:numPr>
          <w:ilvl w:val="1"/>
          <w:numId w:val="4"/>
        </w:numPr>
      </w:pPr>
      <w:r w:rsidRPr="0065129D">
        <w:t>Regulacja PID (do utrzymywania stałego podciśnienia).</w:t>
      </w:r>
    </w:p>
    <w:p w14:paraId="6E15226E" w14:textId="77777777" w:rsidR="0065129D" w:rsidRPr="0065129D" w:rsidRDefault="0065129D" w:rsidP="0065129D">
      <w:pPr>
        <w:numPr>
          <w:ilvl w:val="1"/>
          <w:numId w:val="4"/>
        </w:numPr>
      </w:pPr>
      <w:r w:rsidRPr="0065129D">
        <w:t>Wejście analogowe prądowe (4-20mA) dla czujnika próżni.</w:t>
      </w:r>
    </w:p>
    <w:p w14:paraId="3BD6C9BA" w14:textId="77777777" w:rsidR="0065129D" w:rsidRPr="0065129D" w:rsidRDefault="0065129D" w:rsidP="0065129D">
      <w:pPr>
        <w:numPr>
          <w:ilvl w:val="1"/>
          <w:numId w:val="4"/>
        </w:numPr>
      </w:pPr>
      <w:r w:rsidRPr="0065129D">
        <w:t>Zabezpieczenie silnika (termiczne, przeciążeniowe).</w:t>
      </w:r>
    </w:p>
    <w:p w14:paraId="3A05B079" w14:textId="2A81F75A" w:rsidR="0065129D" w:rsidRPr="0065129D" w:rsidRDefault="0065129D" w:rsidP="0065129D">
      <w:pPr>
        <w:numPr>
          <w:ilvl w:val="0"/>
          <w:numId w:val="4"/>
        </w:numPr>
      </w:pPr>
      <w:r w:rsidRPr="0065129D">
        <w:rPr>
          <w:b/>
          <w:bCs/>
        </w:rPr>
        <w:t>Marka:</w:t>
      </w:r>
      <w:r>
        <w:t xml:space="preserve"> </w:t>
      </w:r>
      <w:r w:rsidRPr="0065129D">
        <w:t xml:space="preserve">Preferowane marki renomowane, np. Danfoss, Siemens, ABB, </w:t>
      </w:r>
      <w:proofErr w:type="spellStart"/>
      <w:r w:rsidRPr="0065129D">
        <w:t>Yaskawa</w:t>
      </w:r>
      <w:proofErr w:type="spellEnd"/>
      <w:r w:rsidRPr="0065129D">
        <w:t xml:space="preserve"> lub równoważne (zapewniające dostępność serwisu w Polsce).</w:t>
      </w:r>
    </w:p>
    <w:p w14:paraId="074FEBE0" w14:textId="77777777" w:rsidR="0065129D" w:rsidRPr="0065129D" w:rsidRDefault="0065129D" w:rsidP="0065129D">
      <w:pPr>
        <w:rPr>
          <w:b/>
          <w:bCs/>
        </w:rPr>
      </w:pPr>
      <w:r w:rsidRPr="0065129D">
        <w:rPr>
          <w:b/>
          <w:bCs/>
        </w:rPr>
        <w:t>IV. Zakres dostawy</w:t>
      </w:r>
    </w:p>
    <w:p w14:paraId="2018A2A7" w14:textId="77777777" w:rsidR="0065129D" w:rsidRPr="0065129D" w:rsidRDefault="0065129D" w:rsidP="0065129D">
      <w:pPr>
        <w:numPr>
          <w:ilvl w:val="0"/>
          <w:numId w:val="5"/>
        </w:numPr>
      </w:pPr>
      <w:r w:rsidRPr="0065129D">
        <w:t>Dostawa urządzeń do siedziby Zamawiającego.</w:t>
      </w:r>
    </w:p>
    <w:p w14:paraId="6C24B5EF" w14:textId="77777777" w:rsidR="0065129D" w:rsidRPr="0065129D" w:rsidRDefault="0065129D" w:rsidP="0065129D">
      <w:pPr>
        <w:numPr>
          <w:ilvl w:val="0"/>
          <w:numId w:val="5"/>
        </w:numPr>
      </w:pPr>
      <w:r w:rsidRPr="0065129D">
        <w:t>Instrukcje obsługi (DTR) w języku polskim.</w:t>
      </w:r>
    </w:p>
    <w:p w14:paraId="576486C9" w14:textId="77777777" w:rsidR="0065129D" w:rsidRPr="0065129D" w:rsidRDefault="0065129D" w:rsidP="0065129D">
      <w:pPr>
        <w:numPr>
          <w:ilvl w:val="0"/>
          <w:numId w:val="5"/>
        </w:numPr>
      </w:pPr>
      <w:r w:rsidRPr="0065129D">
        <w:t>Karty gwarancyjne.</w:t>
      </w:r>
    </w:p>
    <w:p w14:paraId="4693BBB0" w14:textId="77777777" w:rsidR="0065129D" w:rsidRPr="0065129D" w:rsidRDefault="0065129D" w:rsidP="0065129D">
      <w:pPr>
        <w:numPr>
          <w:ilvl w:val="0"/>
          <w:numId w:val="5"/>
        </w:numPr>
      </w:pPr>
      <w:r w:rsidRPr="0065129D">
        <w:t>Deklaracje zgodności CE.</w:t>
      </w:r>
    </w:p>
    <w:p w14:paraId="4BDB5A25" w14:textId="77777777" w:rsidR="003D11B3" w:rsidRDefault="003D11B3"/>
    <w:sectPr w:rsidR="003D1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2540"/>
    <w:multiLevelType w:val="multilevel"/>
    <w:tmpl w:val="6AEC6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F2BB8"/>
    <w:multiLevelType w:val="multilevel"/>
    <w:tmpl w:val="E35A8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B22835"/>
    <w:multiLevelType w:val="multilevel"/>
    <w:tmpl w:val="6B2CE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B0933"/>
    <w:multiLevelType w:val="multilevel"/>
    <w:tmpl w:val="171C0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830063"/>
    <w:multiLevelType w:val="multilevel"/>
    <w:tmpl w:val="17927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D0FF2"/>
    <w:multiLevelType w:val="multilevel"/>
    <w:tmpl w:val="D3A2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724249">
    <w:abstractNumId w:val="2"/>
  </w:num>
  <w:num w:numId="2" w16cid:durableId="1335842719">
    <w:abstractNumId w:val="4"/>
  </w:num>
  <w:num w:numId="3" w16cid:durableId="699470598">
    <w:abstractNumId w:val="3"/>
  </w:num>
  <w:num w:numId="4" w16cid:durableId="1994410504">
    <w:abstractNumId w:val="1"/>
  </w:num>
  <w:num w:numId="5" w16cid:durableId="1626504899">
    <w:abstractNumId w:val="5"/>
  </w:num>
  <w:num w:numId="6" w16cid:durableId="1608123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9D"/>
    <w:rsid w:val="00093560"/>
    <w:rsid w:val="000F1868"/>
    <w:rsid w:val="002324FA"/>
    <w:rsid w:val="003D11B3"/>
    <w:rsid w:val="0041788A"/>
    <w:rsid w:val="0065129D"/>
    <w:rsid w:val="00652321"/>
    <w:rsid w:val="00A01DA6"/>
    <w:rsid w:val="00A5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9D63"/>
  <w15:chartTrackingRefBased/>
  <w15:docId w15:val="{3DB16C8D-D3D0-463A-93D0-BFF3E94C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12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12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12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12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12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12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12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12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12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12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12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12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12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12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12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12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12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12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12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12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12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12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12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12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12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12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12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12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12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2328</Characters>
  <Application>Microsoft Office Word</Application>
  <DocSecurity>4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Lenczewski</dc:creator>
  <cp:keywords/>
  <dc:description/>
  <cp:lastModifiedBy>Estera Walczak</cp:lastModifiedBy>
  <cp:revision>2</cp:revision>
  <dcterms:created xsi:type="dcterms:W3CDTF">2026-03-18T07:13:00Z</dcterms:created>
  <dcterms:modified xsi:type="dcterms:W3CDTF">2026-03-18T07:13:00Z</dcterms:modified>
</cp:coreProperties>
</file>